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C8" w:rsidRDefault="005C69B4">
      <w:r w:rsidRPr="005C69B4">
        <w:t>Extended Metaphors:  Go back to your list of personal metaphors. Choose FIVE that you can extend by explaining the comparison in detail. Write a paragraph for each personal metaphor by giving four or five specific points of comparison. If you are like an alley cat, discuss four characteristics of an alley cat and explain the ways in which you have the same characteristics.</w:t>
      </w:r>
      <w:bookmarkStart w:id="0" w:name="_GoBack"/>
      <w:bookmarkEnd w:id="0"/>
    </w:p>
    <w:sectPr w:rsidR="0051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B4"/>
    <w:rsid w:val="005C69B4"/>
    <w:rsid w:val="00A541B8"/>
    <w:rsid w:val="00BD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CF517-B493-4E84-B59F-D0F30B74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Yvonne</dc:creator>
  <cp:keywords/>
  <dc:description/>
  <cp:lastModifiedBy>Bauer, Yvonne</cp:lastModifiedBy>
  <cp:revision>1</cp:revision>
  <dcterms:created xsi:type="dcterms:W3CDTF">2017-12-08T21:22:00Z</dcterms:created>
  <dcterms:modified xsi:type="dcterms:W3CDTF">2017-12-08T21:22:00Z</dcterms:modified>
</cp:coreProperties>
</file>