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4" w:rsidRDefault="00BE789C" w:rsidP="00BE789C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Imagery and Tone with “Strange Fruit”</w:t>
      </w:r>
    </w:p>
    <w:p w:rsidR="00DA63B3" w:rsidRDefault="00DA63B3" w:rsidP="00DA63B3">
      <w:pPr>
        <w:rPr>
          <w:rFonts w:ascii="Times New Roman" w:hAnsi="Times New Roman" w:cs="Times New Roman"/>
          <w:sz w:val="24"/>
          <w:szCs w:val="24"/>
        </w:rPr>
      </w:pPr>
    </w:p>
    <w:p w:rsidR="00DA63B3" w:rsidRPr="00DA63B3" w:rsidRDefault="00DA63B3" w:rsidP="00DA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literary devices and analyzing why an author chooses to say it THAT way is very important. Connecting the method</w:t>
      </w:r>
      <w:r w:rsidR="006523F4">
        <w:rPr>
          <w:rFonts w:ascii="Times New Roman" w:hAnsi="Times New Roman" w:cs="Times New Roman"/>
          <w:sz w:val="24"/>
          <w:szCs w:val="24"/>
        </w:rPr>
        <w:t xml:space="preserve"> (imagery and tone)</w:t>
      </w:r>
      <w:r>
        <w:rPr>
          <w:rFonts w:ascii="Times New Roman" w:hAnsi="Times New Roman" w:cs="Times New Roman"/>
          <w:sz w:val="24"/>
          <w:szCs w:val="24"/>
        </w:rPr>
        <w:t xml:space="preserve"> to the meaning helps to create a deeper understanding of </w:t>
      </w:r>
      <w:r w:rsidR="006523F4">
        <w:rPr>
          <w:rFonts w:ascii="Times New Roman" w:hAnsi="Times New Roman" w:cs="Times New Roman"/>
          <w:sz w:val="24"/>
          <w:szCs w:val="24"/>
        </w:rPr>
        <w:t>the work.</w:t>
      </w:r>
    </w:p>
    <w:p w:rsidR="00BE789C" w:rsidRDefault="00BE789C" w:rsidP="00BE789C">
      <w:pPr>
        <w:jc w:val="center"/>
        <w:rPr>
          <w:rFonts w:ascii="Eras Bold ITC" w:hAnsi="Eras Bold ITC"/>
          <w:sz w:val="28"/>
          <w:szCs w:val="28"/>
        </w:rPr>
      </w:pPr>
    </w:p>
    <w:p w:rsidR="00BE789C" w:rsidRPr="006523F4" w:rsidRDefault="006523F4" w:rsidP="00BE78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3F4">
        <w:rPr>
          <w:rFonts w:ascii="Times New Roman" w:hAnsi="Times New Roman" w:cs="Times New Roman"/>
          <w:b/>
          <w:sz w:val="24"/>
          <w:szCs w:val="24"/>
          <w:u w:val="single"/>
        </w:rPr>
        <w:t>Define</w:t>
      </w:r>
    </w:p>
    <w:p w:rsid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602B17">
        <w:rPr>
          <w:rFonts w:ascii="Times New Roman" w:hAnsi="Times New Roman" w:cs="Times New Roman"/>
          <w:b/>
          <w:sz w:val="24"/>
          <w:szCs w:val="24"/>
        </w:rPr>
        <w:t>Imagery</w:t>
      </w:r>
      <w:r w:rsidR="00602B1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2B17" w:rsidRPr="00BE789C" w:rsidRDefault="00602B17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Default="00BE789C" w:rsidP="00BE789C">
      <w:pPr>
        <w:rPr>
          <w:rFonts w:ascii="Times New Roman" w:hAnsi="Times New Roman" w:cs="Times New Roman"/>
          <w:b/>
          <w:sz w:val="24"/>
          <w:szCs w:val="24"/>
        </w:rPr>
      </w:pPr>
      <w:r w:rsidRPr="00602B17">
        <w:rPr>
          <w:rFonts w:ascii="Times New Roman" w:hAnsi="Times New Roman" w:cs="Times New Roman"/>
          <w:b/>
          <w:sz w:val="24"/>
          <w:szCs w:val="24"/>
        </w:rPr>
        <w:t>Tone</w:t>
      </w:r>
      <w:r w:rsidR="00602B17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</w:t>
      </w:r>
    </w:p>
    <w:p w:rsidR="00602B17" w:rsidRDefault="00602B17" w:rsidP="00BE7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E2627" w:rsidRDefault="00AE2627" w:rsidP="00BE78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54"/>
        <w:gridCol w:w="2203"/>
        <w:gridCol w:w="3819"/>
      </w:tblGrid>
      <w:tr w:rsidR="00100234" w:rsidTr="00196702">
        <w:tc>
          <w:tcPr>
            <w:tcW w:w="3618" w:type="dxa"/>
          </w:tcPr>
          <w:p w:rsidR="00AE2627" w:rsidRDefault="00AE2627" w:rsidP="001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2070" w:type="dxa"/>
          </w:tcPr>
          <w:p w:rsidR="00AE2627" w:rsidRDefault="00AE2627" w:rsidP="001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SENSE</w:t>
            </w:r>
          </w:p>
        </w:tc>
        <w:tc>
          <w:tcPr>
            <w:tcW w:w="3888" w:type="dxa"/>
          </w:tcPr>
          <w:p w:rsidR="00AE2627" w:rsidRDefault="00AE2627" w:rsidP="001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image is created?</w:t>
            </w:r>
          </w:p>
        </w:tc>
      </w:tr>
      <w:tr w:rsidR="00100234" w:rsidTr="00DE5428">
        <w:tc>
          <w:tcPr>
            <w:tcW w:w="3618" w:type="dxa"/>
          </w:tcPr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E2627" w:rsidRPr="00DE5428" w:rsidRDefault="00DE5428" w:rsidP="00DE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93980</wp:posOffset>
                  </wp:positionV>
                  <wp:extent cx="752475" cy="671195"/>
                  <wp:effectExtent l="0" t="0" r="9525" b="0"/>
                  <wp:wrapSquare wrapText="bothSides"/>
                  <wp:docPr id="3" name="Picture 3" descr="http://t2.gstatic.com/images?q=tbn:ANd9GcTJzLCNFI_EmwQs8r3GLjkX0Y681nSKNIkgL_fwnAeufJgdrxLy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JzLCNFI_EmwQs8r3GLjkX0Y681nSKNIkgL_fwnAeufJgdrxLy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AE2627" w:rsidRDefault="00100234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Through the imagery of…</w:t>
            </w:r>
            <w:r w:rsidR="00670466">
              <w:rPr>
                <w:rFonts w:ascii="Times New Roman" w:hAnsi="Times New Roman" w:cs="Times New Roman"/>
                <w:b/>
                <w:sz w:val="24"/>
                <w:szCs w:val="24"/>
              </w:rPr>
              <w:t>I can feel…</w:t>
            </w:r>
          </w:p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234" w:rsidTr="00670466">
        <w:trPr>
          <w:trHeight w:val="1547"/>
        </w:trPr>
        <w:tc>
          <w:tcPr>
            <w:tcW w:w="3618" w:type="dxa"/>
          </w:tcPr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E2627" w:rsidRDefault="00DE5428" w:rsidP="00DE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95250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4" name="Picture 4" descr="http://secretsquirrelbeerdetective.files.wordpress.com/2012/01/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ecretsquirrelbeerdetective.files.wordpress.com/2012/01/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E27281" w:rsidRDefault="00100234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Through the imagery of…</w:t>
            </w:r>
            <w:r w:rsidR="0091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can taste… </w:t>
            </w:r>
          </w:p>
          <w:p w:rsidR="00E27281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81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81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81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234" w:rsidTr="00670466">
        <w:trPr>
          <w:trHeight w:val="1763"/>
        </w:trPr>
        <w:tc>
          <w:tcPr>
            <w:tcW w:w="3618" w:type="dxa"/>
          </w:tcPr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E2627" w:rsidRPr="00E27281" w:rsidRDefault="00E27281" w:rsidP="00E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38100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 descr="http://t1.gstatic.com/images?q=tbn:ANd9GcS3KeOP6YCTEktSiyIP03-TA2N_59_RjfjhGSLQFR-p1Y6R_Bb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S3KeOP6YCTEktSiyIP03-TA2N_59_RjfjhGSLQFR-p1Y6R_Bb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AE2627" w:rsidRDefault="00AE2627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702" w:rsidTr="00670466">
        <w:trPr>
          <w:trHeight w:val="1430"/>
        </w:trPr>
        <w:tc>
          <w:tcPr>
            <w:tcW w:w="3618" w:type="dxa"/>
          </w:tcPr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96702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1261745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198" y="21340"/>
                      <wp:lineTo x="21198" y="0"/>
                      <wp:lineTo x="0" y="0"/>
                    </wp:wrapPolygon>
                  </wp:wrapTight>
                  <wp:docPr id="6" name="Picture 6" descr="http://i.telegraph.co.uk/multimedia/archive/01628/smell_162898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telegraph.co.uk/multimedia/archive/01628/smell_162898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66" w:rsidRDefault="00670466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96702" w:rsidTr="00100234">
        <w:trPr>
          <w:trHeight w:val="1835"/>
        </w:trPr>
        <w:tc>
          <w:tcPr>
            <w:tcW w:w="3618" w:type="dxa"/>
          </w:tcPr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96702" w:rsidRDefault="00E27281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304365</wp:posOffset>
                  </wp:positionH>
                  <wp:positionV relativeFrom="margin">
                    <wp:posOffset>76200</wp:posOffset>
                  </wp:positionV>
                  <wp:extent cx="676275" cy="1012190"/>
                  <wp:effectExtent l="0" t="0" r="9525" b="0"/>
                  <wp:wrapSquare wrapText="bothSides"/>
                  <wp:docPr id="7" name="Picture 7" descr="http://t2.gstatic.com/images?q=tbn:ANd9GcSYCfNl7MRa5eMmkxTs_ABYPut3I4lSr8di88H5L3nln4EQ6jwx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YCfNl7MRa5eMmkxTs_ABYPut3I4lSr8di88H5L3nln4EQ6jwx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196702" w:rsidRDefault="00196702" w:rsidP="00BE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627" w:rsidRPr="00100234" w:rsidRDefault="00AA3856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the imagery affect the tone of the piece?</w:t>
      </w:r>
    </w:p>
    <w:p w:rsidR="00E27281" w:rsidRDefault="00E27281" w:rsidP="00BE789C">
      <w:pPr>
        <w:rPr>
          <w:rFonts w:ascii="Times New Roman" w:hAnsi="Times New Roman" w:cs="Times New Roman"/>
          <w:b/>
          <w:sz w:val="24"/>
          <w:szCs w:val="24"/>
        </w:rPr>
      </w:pP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imagery used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describe___________________________________conveys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tone of </w:t>
      </w: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0C46A2" w:rsidRDefault="000C46A2" w:rsidP="00BE789C">
      <w:pPr>
        <w:rPr>
          <w:rFonts w:ascii="Times New Roman" w:hAnsi="Times New Roman" w:cs="Times New Roman"/>
          <w:sz w:val="24"/>
          <w:szCs w:val="24"/>
        </w:rPr>
      </w:pPr>
    </w:p>
    <w:p w:rsidR="000C46A2" w:rsidRDefault="000C46A2" w:rsidP="00BE789C">
      <w:pPr>
        <w:rPr>
          <w:rFonts w:ascii="Times New Roman" w:hAnsi="Times New Roman" w:cs="Times New Roman"/>
          <w:sz w:val="24"/>
          <w:szCs w:val="24"/>
        </w:rPr>
      </w:pPr>
    </w:p>
    <w:p w:rsidR="000C46A2" w:rsidRDefault="000C46A2" w:rsidP="000C46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is the imagery used ironic?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imagery important in writing? __________________________________________</w:t>
      </w:r>
    </w:p>
    <w:p w:rsid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</w:p>
    <w:p w:rsidR="00AA3856" w:rsidRP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3856" w:rsidRPr="00AA3856" w:rsidRDefault="00AA3856" w:rsidP="00BE789C">
      <w:pPr>
        <w:rPr>
          <w:rFonts w:ascii="Times New Roman" w:hAnsi="Times New Roman" w:cs="Times New Roman"/>
          <w:sz w:val="24"/>
          <w:szCs w:val="24"/>
        </w:rPr>
      </w:pPr>
    </w:p>
    <w:sectPr w:rsidR="00AA3856" w:rsidRPr="00AA3856" w:rsidSect="0082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89C"/>
    <w:rsid w:val="000C46A2"/>
    <w:rsid w:val="00100234"/>
    <w:rsid w:val="00196702"/>
    <w:rsid w:val="00602B17"/>
    <w:rsid w:val="006523F4"/>
    <w:rsid w:val="00670466"/>
    <w:rsid w:val="00794298"/>
    <w:rsid w:val="00820E09"/>
    <w:rsid w:val="00915307"/>
    <w:rsid w:val="00AA3856"/>
    <w:rsid w:val="00AE2627"/>
    <w:rsid w:val="00B26733"/>
    <w:rsid w:val="00BE789C"/>
    <w:rsid w:val="00BF30AC"/>
    <w:rsid w:val="00DA63B3"/>
    <w:rsid w:val="00DE5428"/>
    <w:rsid w:val="00E27281"/>
    <w:rsid w:val="00E36B46"/>
    <w:rsid w:val="00F3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2013-02-06T02:15:00Z</cp:lastPrinted>
  <dcterms:created xsi:type="dcterms:W3CDTF">2014-04-02T18:29:00Z</dcterms:created>
  <dcterms:modified xsi:type="dcterms:W3CDTF">2014-04-09T12:26:00Z</dcterms:modified>
</cp:coreProperties>
</file>